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113" w:after="119"/>
        <w:jc w:val="left"/>
        <w:rPr/>
      </w:pPr>
      <w:r>
        <w:rPr/>
        <w:t xml:space="preserve">Lab 2 – Results: </w:t>
      </w:r>
      <w:r>
        <w:rPr>
          <w:b w:val="false"/>
          <w:bCs w:val="false"/>
        </w:rPr>
        <w:t>Circuit Theorems</w:t>
      </w:r>
    </w:p>
    <w:p>
      <w:pPr>
        <w:pStyle w:val="Subtitle"/>
        <w:bidi w:val="0"/>
        <w:jc w:val="left"/>
        <w:rPr/>
      </w:pPr>
      <w:r>
        <w:rPr>
          <w:i/>
          <w:iCs/>
          <w:color w:val="999999"/>
        </w:rPr>
        <w:t xml:space="preserve">ECE202: </w:t>
      </w:r>
      <w:r>
        <w:rPr>
          <w:rFonts w:eastAsia="Noto Sans CJK SC" w:cs="Noto Sans Devanagari"/>
          <w:i/>
          <w:iCs/>
          <w:color w:val="999999"/>
          <w:kern w:val="2"/>
          <w:sz w:val="36"/>
          <w:szCs w:val="36"/>
          <w:lang w:val="en-CA" w:eastAsia="zh-CN" w:bidi="hi-IN"/>
        </w:rPr>
        <w:t>Electrical Circuits I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1"/>
        <w:gridCol w:w="2448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</w:r>
    </w:p>
    <w:p>
      <w:pPr>
        <w:pStyle w:val="Heading1"/>
        <w:numPr>
          <w:ilvl w:val="0"/>
          <w:numId w:val="3"/>
        </w:numPr>
        <w:rPr/>
      </w:pPr>
      <w:r>
        <w:rPr/>
        <w:t>2.1 Delta-Wye Transformations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9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Wye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R1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R2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R3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u-v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v-w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w-u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99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Ra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Rb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Rc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x-y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y-z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z-x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</w:tbl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2.2 The Test Circuit</w:t>
      </w:r>
    </w:p>
    <w:tbl>
      <w:tblPr>
        <w:tblW w:w="99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266"/>
        <w:gridCol w:w="1265"/>
        <w:gridCol w:w="1266"/>
        <w:gridCol w:w="1267"/>
        <w:gridCol w:w="1266"/>
        <w:gridCol w:w="1267"/>
        <w:gridCol w:w="1263"/>
      </w:tblGrid>
      <w:tr>
        <w:trPr>
          <w:trHeight w:val="396" w:hRule="atLeast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V1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I2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R_a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b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</w:rPr>
            </w:pPr>
            <w:r>
              <w:rPr>
                <w:b/>
              </w:rPr>
              <w:t xml:space="preserve">I_load 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220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false"/>
        <w:jc w:val="left"/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2.3 Superposition</w:t>
      </w:r>
    </w:p>
    <w:p>
      <w:pPr>
        <w:pStyle w:val="Heading2"/>
        <w:numPr>
          <w:ilvl w:val="1"/>
          <w:numId w:val="2"/>
        </w:numPr>
        <w:rPr/>
      </w:pPr>
      <w:r>
        <w:rPr/>
        <w:t>2.3.1 V1 Acting Alone</w:t>
      </w:r>
    </w:p>
    <w:tbl>
      <w:tblPr>
        <w:tblW w:w="99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266"/>
        <w:gridCol w:w="1265"/>
        <w:gridCol w:w="1266"/>
        <w:gridCol w:w="1267"/>
        <w:gridCol w:w="1266"/>
        <w:gridCol w:w="1267"/>
        <w:gridCol w:w="1263"/>
      </w:tblGrid>
      <w:tr>
        <w:trPr>
          <w:trHeight w:val="396" w:hRule="atLeast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V1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I2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R_a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b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 xml:space="preserve">I_load 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462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220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2.3.2 I2 Acting Alone</w:t>
      </w:r>
    </w:p>
    <w:tbl>
      <w:tblPr>
        <w:tblW w:w="99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266"/>
        <w:gridCol w:w="1265"/>
        <w:gridCol w:w="1266"/>
        <w:gridCol w:w="1267"/>
        <w:gridCol w:w="1266"/>
        <w:gridCol w:w="1267"/>
        <w:gridCol w:w="1263"/>
      </w:tblGrid>
      <w:tr>
        <w:trPr>
          <w:trHeight w:val="396" w:hRule="atLeast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V1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I2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R_a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b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 xml:space="preserve">I_load 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220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 xml:space="preserve">Superposition (V1 Acting Alone + I2 Acting Alone) </w:t>
      </w:r>
    </w:p>
    <w:tbl>
      <w:tblPr>
        <w:tblW w:w="99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266"/>
        <w:gridCol w:w="1265"/>
        <w:gridCol w:w="1266"/>
        <w:gridCol w:w="1267"/>
        <w:gridCol w:w="1266"/>
        <w:gridCol w:w="1267"/>
        <w:gridCol w:w="1263"/>
      </w:tblGrid>
      <w:tr>
        <w:trPr>
          <w:trHeight w:val="396" w:hRule="atLeast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V1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I2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R_a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 xml:space="preserve">R_load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>I_</w:t>
            </w:r>
            <w:r>
              <w:rPr>
                <w:rFonts w:eastAsia="Noto Serif CJK SC" w:cs="Noto Sans Devanagari"/>
                <w:b/>
                <w:color w:val="auto"/>
                <w:kern w:val="2"/>
                <w:sz w:val="24"/>
                <w:szCs w:val="24"/>
                <w:lang w:val="en-CA" w:eastAsia="zh-CN" w:bidi="hi-IN"/>
              </w:rPr>
              <w:t>b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</w:rPr>
              <w:t xml:space="preserve">I_load 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D7D7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D7D7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220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</w:tr>
      <w:tr>
        <w:trPr>
          <w:trHeight w:val="396" w:hRule="atLeast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FF0000"/>
                <w:sz w:val="24"/>
              </w:rPr>
            </w:pPr>
            <w:r>
              <w:rPr>
                <w:rFonts w:ascii="Liberation Serif;Times New Roman" w:hAnsi="Liberation Serif;Times New Roman"/>
                <w:color w:val="FF0000"/>
                <w:sz w:val="24"/>
              </w:rPr>
            </w:r>
          </w:p>
        </w:tc>
      </w:tr>
    </w:tbl>
    <w:p>
      <w:pPr>
        <w:pStyle w:val="Heading1"/>
        <w:numPr>
          <w:ilvl w:val="0"/>
          <w:numId w:val="2"/>
        </w:numPr>
        <w:rPr/>
      </w:pPr>
      <w:r>
        <w:br w:type="page"/>
      </w:r>
      <w:r>
        <w:rPr/>
        <w:t>2.4 Thevenin/Norton</w:t>
      </w:r>
    </w:p>
    <w:p>
      <w:pPr>
        <w:pStyle w:val="Heading2"/>
        <w:numPr>
          <w:ilvl w:val="1"/>
          <w:numId w:val="2"/>
        </w:numPr>
        <w:rPr/>
      </w:pPr>
      <w:r>
        <w:rPr/>
        <w:t>2.4.1 Equivalent Parameters</w:t>
      </w:r>
    </w:p>
    <w:tbl>
      <w:tblPr>
        <w:tblW w:w="49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4"/>
        <w:gridCol w:w="1531"/>
        <w:gridCol w:w="1650"/>
      </w:tblGrid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/ R_norton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  <w:t xml:space="preserve">2.4.2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Thevenin Circuit</w:t>
      </w:r>
    </w:p>
    <w:tbl>
      <w:tblPr>
        <w:tblW w:w="573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5"/>
        <w:gridCol w:w="1815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 (measured)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(measured)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V_load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I_load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P_load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η 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  <w:t xml:space="preserve">2.4.3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Norton Circuit</w:t>
      </w:r>
    </w:p>
    <w:tbl>
      <w:tblPr>
        <w:tblW w:w="573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5"/>
        <w:gridCol w:w="1815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 (measured)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R_norton (measured)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R_load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V_load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I_load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P_load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η 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</w:tr>
    </w:tbl>
    <w:p>
      <w:pPr>
        <w:pStyle w:val="TextBody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Load I-V Characteristic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2 -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all the light grey text and insert your plot.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For each of these 3 circuits: The Test Circuit, Thevenin Circuit and Norton Circuit plot the load current vs. load voltage on the same plot. </w:t>
      </w:r>
    </w:p>
    <w:p>
      <w:pPr>
        <w:pStyle w:val="TextBody"/>
        <w:bidi w:val="0"/>
        <w:spacing w:before="0" w:after="140"/>
        <w:jc w:val="center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Thevenin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all the light grey text and insert your plot.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Thevenin Circuit results:</w:t>
      </w:r>
    </w:p>
    <w:p>
      <w:pPr>
        <w:pStyle w:val="TextBody"/>
        <w:bidi w:val="0"/>
        <w:spacing w:before="0" w:after="140"/>
        <w:jc w:val="center"/>
        <w:rPr/>
      </w:pPr>
      <w:bookmarkStart w:id="0" w:name="__DdeLink__3288_1958500873"/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  <w:bookmarkEnd w:id="0"/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Norton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all the light grey text and insert your plot.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Norton Circuit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DATE \@"MMM\ d', 'yyyy" </w:instrText>
    </w:r>
    <w:r>
      <w:rPr/>
      <w:fldChar w:fldCharType="separate"/>
    </w:r>
    <w:r>
      <w:rPr/>
      <w:t>Oct 15, 2020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> TIME \@"HH:mm:ss" </w:instrText>
    </w:r>
    <w:r>
      <w:rPr/>
      <w:fldChar w:fldCharType="separate"/>
    </w:r>
    <w:r>
      <w:rPr/>
      <w:t>11:04:38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/>
      <w:t>ECE202 – Electrical Circuits I</w:t>
      <w:tab/>
      <w:tab/>
      <w:t>Lab 2: Circuit Theorems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LibreOffice/6.3.5.2$Linux_X86_64 LibreOffice_project/30$Build-2</Application>
  <Pages>6</Pages>
  <Words>485</Words>
  <Characters>2179</Characters>
  <CharactersWithSpaces>2504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2020-10-15T11:04:41Z</dcterms:modified>
  <cp:revision>37</cp:revision>
  <dc:subject/>
  <dc:title/>
</cp:coreProperties>
</file>