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113" w:after="119"/>
        <w:jc w:val="left"/>
        <w:rPr/>
      </w:pPr>
      <w:r>
        <w:rPr/>
        <w:t xml:space="preserve">Lab 2 – Results: </w:t>
      </w:r>
      <w:r>
        <w:rPr>
          <w:b w:val="false"/>
          <w:bCs w:val="false"/>
        </w:rPr>
        <w:t>Circuit Theorems</w:t>
      </w:r>
    </w:p>
    <w:p>
      <w:pPr>
        <w:pStyle w:val="Subtitle"/>
        <w:bidi w:val="0"/>
        <w:jc w:val="left"/>
        <w:rPr>
          <w:i/>
          <w:i/>
          <w:iCs/>
          <w:color w:val="999999"/>
        </w:rPr>
      </w:pPr>
      <w:r>
        <w:rPr>
          <w:i/>
          <w:iCs/>
          <w:color w:val="999999"/>
        </w:rPr>
        <w:t>ECE202: Electrical Circuits I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3"/>
        <w:gridCol w:w="2654"/>
        <w:gridCol w:w="2445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4"/>
        </w:numPr>
        <w:rPr/>
      </w:pPr>
      <w:r>
        <w:rPr/>
      </w:r>
    </w:p>
    <w:p>
      <w:pPr>
        <w:pStyle w:val="Heading1"/>
        <w:numPr>
          <w:ilvl w:val="0"/>
          <w:numId w:val="4"/>
        </w:numPr>
        <w:rPr/>
      </w:pPr>
      <w:r>
        <w:rPr/>
        <w:t>2.1 Delta-Wye Transformations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/>
        <w:tc>
          <w:tcPr>
            <w:tcW w:w="9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Wye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R1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R2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R3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u-v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v-w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w-u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Calculated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9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Delta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Ra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Rb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Rc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x-y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y-z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z-x</w:t>
            </w:r>
            <w:r>
              <w:rPr/>
              <w:t xml:space="preserve"> </w:t>
            </w:r>
            <w:r>
              <w:rPr>
                <w:i/>
                <w:iCs/>
              </w:rPr>
              <w:t>(Ω)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Measured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Calculated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2.2 The Test Circuit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0"/>
        <w:gridCol w:w="1108"/>
        <w:gridCol w:w="1105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true"/>
        <w:ind w:left="0" w:hanging="0"/>
        <w:jc w:val="left"/>
        <w:rPr/>
      </w:pPr>
      <w:r>
        <w:rPr/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2.3 Superposition</w:t>
      </w:r>
    </w:p>
    <w:p>
      <w:pPr>
        <w:pStyle w:val="Heading2"/>
        <w:numPr>
          <w:ilvl w:val="1"/>
          <w:numId w:val="3"/>
        </w:numPr>
        <w:rPr/>
      </w:pPr>
      <w:r>
        <w:rPr/>
        <w:t>2.3.1 Vb Acting Alone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0"/>
        <w:gridCol w:w="1108"/>
        <w:gridCol w:w="1105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>2.3.2 Va Acting Alone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0"/>
        <w:gridCol w:w="1108"/>
        <w:gridCol w:w="1105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 xml:space="preserve">Superposition (Vb Acting Alone + Va Acting Alone) 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9"/>
        <w:gridCol w:w="1108"/>
        <w:gridCol w:w="1110"/>
        <w:gridCol w:w="1108"/>
        <w:gridCol w:w="1105"/>
      </w:tblGrid>
      <w:tr>
        <w:trPr/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</w:rPr>
              <w:t>V_R2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V_load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I_load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(Ω)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(V)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  <w:t>(mA)</w:t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true"/>
        <w:ind w:left="0" w:hanging="0"/>
        <w:jc w:val="left"/>
        <w:rPr/>
      </w:pPr>
      <w:r>
        <w:rPr/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2.4 Thevenin/Norton</w:t>
      </w:r>
    </w:p>
    <w:p>
      <w:pPr>
        <w:pStyle w:val="Heading2"/>
        <w:numPr>
          <w:ilvl w:val="1"/>
          <w:numId w:val="3"/>
        </w:numPr>
        <w:rPr/>
      </w:pPr>
      <w:r>
        <w:rPr/>
        <w:t>2.4.1 Equivalent Parameters</w:t>
      </w:r>
    </w:p>
    <w:tbl>
      <w:tblPr>
        <w:tblW w:w="499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14"/>
        <w:gridCol w:w="1531"/>
        <w:gridCol w:w="1650"/>
      </w:tblGrid>
      <w:tr>
        <w:trPr/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V_th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I_norton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R_th / R_norton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 xml:space="preserve">2.4.2 </w:t>
      </w:r>
      <w:r>
        <w:rPr>
          <w:rFonts w:eastAsia="Noto Serif CJK SC" w:cs="Noto Sans Devanagari"/>
          <w:color w:val="auto"/>
          <w:kern w:val="2"/>
          <w:lang w:val="en-CA" w:eastAsia="zh-CN" w:bidi="hi-IN"/>
        </w:rPr>
        <w:t>Thevenin Circuit</w:t>
      </w:r>
    </w:p>
    <w:tbl>
      <w:tblPr>
        <w:tblW w:w="57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1244"/>
        <w:gridCol w:w="1816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V_th (measured)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R_th (measured)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>
          <w:rFonts w:eastAsia="Noto Serif CJK SC" w:cs="Noto Sans Devanagari"/>
          <w:color w:val="auto"/>
          <w:kern w:val="2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lang w:val="en-CA" w:eastAsia="zh-CN" w:bidi="hi-IN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V_load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P_source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η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(Ω)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(%)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 xml:space="preserve">2.4.3 </w:t>
      </w:r>
      <w:r>
        <w:rPr>
          <w:rFonts w:eastAsia="Noto Serif CJK SC" w:cs="Noto Sans Devanagari"/>
          <w:color w:val="auto"/>
          <w:kern w:val="2"/>
          <w:lang w:val="en-CA" w:eastAsia="zh-CN" w:bidi="hi-IN"/>
        </w:rPr>
        <w:t>Norton Circuit</w:t>
      </w:r>
    </w:p>
    <w:tbl>
      <w:tblPr>
        <w:tblW w:w="57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0"/>
        <w:gridCol w:w="1244"/>
        <w:gridCol w:w="1816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I_norton (measured)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R_norton (measured)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>
          <w:rFonts w:eastAsia="Noto Serif CJK SC" w:cs="Noto Sans Devanagari"/>
          <w:color w:val="auto"/>
          <w:kern w:val="2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lang w:val="en-CA" w:eastAsia="zh-CN" w:bidi="hi-IN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R_load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V_load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P_source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P_load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η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(Ω)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(mW)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(%)</w:t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220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color w:val="000000"/>
              </w:rPr>
            </w:pPr>
            <w:r>
              <w:rPr>
                <w:b w:val="false"/>
                <w:bCs w:val="false"/>
                <w:i/>
                <w:color w:val="000000"/>
              </w:rPr>
              <w:t>2200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0000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7D7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rPr/>
      </w:pPr>
      <w:r>
        <w:rPr/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Load I-V Characteristic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2 -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5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For each of these 3 circuits: The Test Circuit, Thevenin Circuit and Norton Circuit plot the load current vs. load voltage on the same plot. </w:t>
      </w:r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Thevenin Circuit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Thevenin Circuit results:</w:t>
      </w:r>
    </w:p>
    <w:p>
      <w:pPr>
        <w:pStyle w:val="TextBody"/>
        <w:bidi w:val="0"/>
        <w:spacing w:before="0" w:after="140"/>
        <w:jc w:val="center"/>
        <w:rPr/>
      </w:pPr>
      <w:bookmarkStart w:id="0" w:name="__DdeLink__3288_1958500873"/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load power vs. load resistance as one series and the circuit efficiency vs. load resistance (R2) as a second series using a secondary y-axis scale.</w:t>
      </w:r>
      <w:bookmarkEnd w:id="0"/>
      <w:r>
        <w:br w:type="page"/>
      </w:r>
    </w:p>
    <w:p>
      <w:pPr>
        <w:pStyle w:val="Heading1"/>
        <w:numPr>
          <w:ilvl w:val="0"/>
          <w:numId w:val="3"/>
        </w:numPr>
        <w:rPr/>
      </w:pPr>
      <w:r>
        <w:rPr/>
        <w:t>Norton Circuit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your Norton Circuit results: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the load power vs. load resistance as one series and the circuit efficiency vs. load resistance (R2) as a second series using a secondary y-axis scale.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DATE \@"MMM\ d', 'yyyy" </w:instrText>
    </w:r>
    <w:r>
      <w:rPr/>
      <w:fldChar w:fldCharType="separate"/>
    </w:r>
    <w:r>
      <w:rPr/>
      <w:t>Oct 3, 2022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 xml:space="preserve"> TIME \@"HH:mm:ss" </w:instrText>
    </w:r>
    <w:r>
      <w:rPr/>
      <w:fldChar w:fldCharType="separate"/>
    </w:r>
    <w:r>
      <w:rPr/>
      <w:t>15:55:02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  <w:t>ECE202 – Electrical Circuits I</w:t>
      <w:tab/>
      <w:tab/>
      <w:t>Lab 2: Circuit Theorems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423</TotalTime>
  <Application>LibreOffice/7.3.6.2$Linux_X86_64 LibreOffice_project/30$Build-2</Application>
  <AppVersion>15.0000</AppVersion>
  <Pages>9</Pages>
  <Words>467</Words>
  <Characters>2083</Characters>
  <CharactersWithSpaces>2359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2022-10-03T15:53:03Z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